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FF4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Іграшка</w:t>
      </w:r>
      <w:proofErr w:type="spellEnd"/>
      <w:r w:rsidRPr="00FF4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FF4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розумінні</w:t>
      </w:r>
      <w:proofErr w:type="spellEnd"/>
      <w:r w:rsidRPr="00FF4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дорослих</w:t>
      </w:r>
      <w:proofErr w:type="spellEnd"/>
    </w:p>
    <w:p w:rsidR="00FF420C" w:rsidRPr="00FF420C" w:rsidRDefault="00FF420C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Якщо батьки вважають період дошкільного дитинства прохідним та малозначущим, купують іграшки для дітей, які забезпечують їм самим максимум спокою. </w:t>
      </w: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ситуації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заграється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новою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забавкою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батьки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займаються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справами. 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боку, проблемою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стати й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надмірна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увага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інтелектуальному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 таких родинах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вважають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ляльками, машинками та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м’ячами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буде. 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Вони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обирають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розвивальні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іграшки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ігноруючи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стихійного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них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зовнішнього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прямого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дорослих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цьому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забувають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здобуває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досвід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наслідування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вони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головними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взірцями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Перенасиченість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розвивальними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викликає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відразу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них. Часом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вибі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іграшки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батьки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обґрунтовують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іграшка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у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«не хочу,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моя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чимось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обділена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І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цьому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криється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пастка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Дорослі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купують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те,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потребам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вікового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те,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модно.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власне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ставлення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іграшки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ускладнює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ситуацію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взаємодії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нею.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сучасні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ляльки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здатні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викликати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гаму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почутті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захвату до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переляку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дорослі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одно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купують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розрекламованих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Барбі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Monster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High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Утім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купуючи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відчувають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відразу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ляльок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і не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приховати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коли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намагається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розповісти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улюблениць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F420C" w:rsidRDefault="00FF420C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FF4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Навіщо</w:t>
      </w:r>
      <w:proofErr w:type="spellEnd"/>
      <w:r w:rsidRPr="00FF4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дітям</w:t>
      </w:r>
      <w:proofErr w:type="spellEnd"/>
      <w:r w:rsidRPr="00FF4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ігри</w:t>
      </w:r>
      <w:proofErr w:type="spellEnd"/>
      <w:r w:rsidRPr="00FF4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FF420C" w:rsidRPr="00FF420C" w:rsidRDefault="00FF420C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Сучасна ігрова педагогіка Які іграшки потрібні для найменших Розкажіть батькам, яким іграм та іграшкам варто віддати перевагу, купуючи їх для дітей раннього віку. </w:t>
      </w:r>
    </w:p>
    <w:p w:rsid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Зокрема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FF420C" w:rsidRDefault="00FF420C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="002E3BD9"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пірамідки</w:t>
      </w:r>
      <w:proofErr w:type="spellEnd"/>
      <w:r w:rsidR="002E3BD9"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F420C" w:rsidRDefault="00FF420C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="002E3BD9"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</w:t>
      </w:r>
      <w:proofErr w:type="spellEnd"/>
      <w:r w:rsidR="002E3BD9"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-вкладки </w:t>
      </w:r>
    </w:p>
    <w:p w:rsidR="00FF420C" w:rsidRDefault="00FF420C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r w:rsidR="002E3BD9"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кубики </w:t>
      </w:r>
    </w:p>
    <w:p w:rsidR="00FF420C" w:rsidRDefault="00FF420C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="002E3BD9"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шнурівки</w:t>
      </w:r>
      <w:proofErr w:type="spellEnd"/>
      <w:r w:rsidR="002E3BD9"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F420C" w:rsidRDefault="00FF420C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r w:rsidR="002E3BD9"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лото. </w:t>
      </w:r>
    </w:p>
    <w:p w:rsid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F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Пірамідки</w:t>
      </w:r>
      <w:r w:rsidR="00FF420C" w:rsidRPr="00FF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Для дітей від одного до двох років можна обрати і таку пірамідку, що має кільця однакового діаметра, і таку, що має загальну конусну форму. На цьому етапі малюк вчиться нанизувати кільця на стрижень, відповідність їх розміру для нього менш важлива. А от для дитини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років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оберіть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пірамідку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кільця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поступово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зменшуються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верхівки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отже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скласти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ірамідку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врахування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розміру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кілець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Навчіть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порівнювати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кільця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розміром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обирати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з-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поміж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найбільше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Перша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ірамідка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з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трьома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п’ятьма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кільцями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потім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збільшуватися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 старшому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дошкільному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віці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ірамідки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зразком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-схемою.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Варіантом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ірамідки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й так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«мисочки».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Відмінність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цієї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іграшки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відсутність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стрижня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Мисочки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вкладають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виставляють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одну на одну так само, як і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кільця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ірамідки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Куби</w:t>
      </w:r>
      <w:proofErr w:type="spellEnd"/>
      <w:r w:rsidRPr="00FF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-вкладки</w:t>
      </w:r>
      <w:r w:rsid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пропонують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великий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асортимент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кубів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-вкладок (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сортерів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):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найпростіших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чотирма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отворами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відповідними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вкладками — до шест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восьмигранників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фігурних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отворів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одного боку.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Зазвичай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є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збірно-розбірними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вкласти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фігурки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здебільшого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геометричні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й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силуетні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всередину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куба, а для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віднайти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той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формою.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Ознайомте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ізними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фігурами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обведіть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контур пальчиком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олівцем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папері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роздивіться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куб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уважно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знайдіть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порівняйте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реальними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об’єктами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як-от коло —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сонечко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м’ячик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колесо,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ґудзик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трикутник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будинку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ковпачок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клоуна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Навчіть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порівнювати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фігури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отворами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знаходити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однакові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формою.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Найскладнішим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моментом при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складанні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кубів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-вкладок є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врахування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дитиною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просторового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розміщення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того предмета.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Найлегше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вкидаються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фігури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коло в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своїй</w:t>
      </w:r>
      <w:proofErr w:type="spellEnd"/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куля,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циліндр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дитяча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ручка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доволі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легко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</w:t>
      </w: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ляється</w:t>
      </w:r>
      <w:proofErr w:type="spellEnd"/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такими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фігурами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от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трикутними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квадратними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навіть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овальними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формами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виникають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проблеми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фігуру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правильно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розмістити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вона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вільно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пройшла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крізь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отвір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впала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всередину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куба.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розуміти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повертати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руку з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фігурою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відносно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отвору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теж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навчити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дорослий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розмаїття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кубів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-вкладок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виберіть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той, 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отвори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фігурки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легко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вкидаються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провалюються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(а не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вставляються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наскрізні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отвори). </w:t>
      </w:r>
    </w:p>
    <w:p w:rsid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F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Кубики</w:t>
      </w:r>
      <w:r w:rsid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кубиків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вчиться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зразком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будувати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так, як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робить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дорослий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Тому ваше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детально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розказати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будуєте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Спочатку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кубиків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оперує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перевищувати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п’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-шести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штук.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разом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малюком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збудуєте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високу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вежу, яка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іститиме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значно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деталей, —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чудово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Адже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погляду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найголовніше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ситуації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разом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татом (мамою).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Покажіть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побудувати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вежу не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високою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й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ійкою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Кубики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урізноманітнюють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дитячу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ними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збудувати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браку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меблі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ляльки,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доріжки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машинки,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будиночок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песика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Зазвичай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кубики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першими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іграшками-замінниками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F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Шнурівки</w:t>
      </w:r>
      <w:r w:rsid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Ці іграшки, як і всі вищезгадані, спрямовані на розвиток дрібної моторики дитини. Утім у шнурівках це завдання виходить на перший план. Розмаїття представлених на ринку шнурівок ще й додатково виконує різноманітні завдання, як-от: розрізнення кольорів</w:t>
      </w: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— на дерево кріпляться яблучка нитками однакового з ним кольору тощо складання предмета з двох частин розрізнення предметів за величиною</w:t>
      </w: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— на сюжетну картинку треба прикріпити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сніговика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який складається з </w:t>
      </w:r>
      <w:r w:rsidR="00FF420C"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трьох кіл різного розміру тощо.</w:t>
      </w:r>
    </w:p>
    <w:p w:rsid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F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Лото</w:t>
      </w:r>
      <w:r w:rsidR="00FF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Усілякі види лото та їх розмаїта тематика дає змогу розширити дитячі уявлення про навколишній світ. Обираючи лото для найменших, перевагу варто віддати таким варіантам, як-от парні та розрізнені картинки. </w:t>
      </w: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Парні картинки. Цей ви</w:t>
      </w: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 лото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потребує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знаходження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пари до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зображеного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предмета. Добре,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набі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картинок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передбачає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певні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ускладнення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найліпше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коли є два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спочатку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добирає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курчати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курча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поті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spellEnd"/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курча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таким самим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синім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бантиком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Розрізні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картинки (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комплект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кубиків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містить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десятків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предметних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картинок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ізної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тематики,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розрізані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Розпочинайте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картинок,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розділені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симетрично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поті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spellEnd"/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на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чотири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прямим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хрестом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діагональним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хрестом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Варіантів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такої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безл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іч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Спочатку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одній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картинці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зразком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обирати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кількох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2-4-х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Відтак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запропонувати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скласти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одразу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декілька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картинок (не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п’яти</w:t>
      </w:r>
      <w:proofErr w:type="spellEnd"/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вже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поті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spellEnd"/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спочатку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предмет, картинку з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вона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зібрати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і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тоді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вже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відшукувати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Зазвичай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такого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варіанта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нема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наочного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зразка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«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відгадайку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»: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впізнати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 за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однією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частинкою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яку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йому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демонструє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дорослий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цьому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забувати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мінятися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ролями.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Близьким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тематикою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раннього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й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лото, як-от: «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Одягни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ляльку» —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закріплює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одяг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ідовність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вдягання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відповідність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сезонам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погодним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умовам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«Де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дитинча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 —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ознайомлює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різними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тваринами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закріплює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(як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дорослих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тварин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і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дитинчат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зовнішній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вигляд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чим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харчується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 —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пропонує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малюкові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віднайти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їжу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певної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тварини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Усі дидактичні іграшки забезпечують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діяльнісні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інтереси розвитку дитини в період раннього віку. </w:t>
      </w: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Вони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дорослий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орієнтують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зовнішніх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ознаках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предметів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величина,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колі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форма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сприяють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дитячого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сприймання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Нинішня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індустрія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іграшок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і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вітчизняна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і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зарубіжна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—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пропонує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варіантів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згадуваних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іграшок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ірамідки-фігурки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іграшки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створені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принципом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мотрійки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яйця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кульки), та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надзвичайну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іграшок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-вкладок.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Отже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батьки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обирати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сучасного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іграшкового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розмаїття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задовольняючи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потреби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і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уподобання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F420C" w:rsidRPr="00FF420C" w:rsidRDefault="00FF420C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F4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Як урізноманітнити іграшковий асортимент</w:t>
      </w:r>
    </w:p>
    <w:p w:rsidR="00FF420C" w:rsidRP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Окрім уже представлених іграшок, куточок і хлопчика, і дівчинки має містити такі іграшки: ляльки меблі та одяг для них звірятка машинки м’ячі тощо.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Бажано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іграшковий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прості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давав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йому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змогу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ознайомитися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матеріалами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різну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фактуру.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Наприклад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ведмедик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виготовлений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хутра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й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пластику, 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і з дерева. Усе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сприятиме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гаптичного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сприймання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цікавими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такими,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розвивальний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ефект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є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неоформлені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залишкові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матеріали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зокрема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котушки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сірникові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коробки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клаптики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тканини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ічки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До них належать і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природні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іали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каштани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шишки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жолуді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розширюють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іграшковий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прості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малюка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дитячої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фантазії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творчості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F420C" w:rsidRPr="00FF420C" w:rsidRDefault="00FF420C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F420C" w:rsidRP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FF4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Граємо разом з дітьми </w:t>
      </w:r>
    </w:p>
    <w:p w:rsidR="00FF420C" w:rsidRDefault="00FF420C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Найголовніша вимога, яка робить будь-яку іграшку ефективною щодо розвитку (з погляду дорослого) та найпривабливішою і найцікавішою </w:t>
      </w: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(з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погляду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 — участь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дорослого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Без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вашої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навіть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найкращі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іграшки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стимулюють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активності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розвивають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ідомості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найліпшому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випадку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вони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спонукають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примітивних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одноманітних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Пам’ятайте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</w:t>
      </w:r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пасивний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спостерігач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активний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партнер,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організовує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середовище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так,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воно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сприяло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психічному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F420C" w:rsidRDefault="00FF420C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E3BD9" w:rsidRPr="00FF420C" w:rsidRDefault="002E3BD9" w:rsidP="00FF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матері</w:t>
      </w:r>
      <w:proofErr w:type="gram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алом</w:t>
      </w:r>
      <w:proofErr w:type="spellEnd"/>
      <w:proofErr w:type="gram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Тетяни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Гурковської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психолога-консультанта, головного редактора журналу «</w:t>
      </w:r>
      <w:proofErr w:type="spellStart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Практичний</w:t>
      </w:r>
      <w:proofErr w:type="spellEnd"/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психолог: Дитячий садок»</w:t>
      </w:r>
    </w:p>
    <w:p w:rsidR="002E3BD9" w:rsidRPr="00FF420C" w:rsidRDefault="002E3BD9" w:rsidP="00FF42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Джерело: </w:t>
      </w:r>
      <w:hyperlink r:id="rId5" w:history="1">
        <w:r w:rsidRPr="00FF420C">
          <w:rPr>
            <w:rFonts w:ascii="Times New Roman" w:eastAsia="Times New Roman" w:hAnsi="Times New Roman" w:cs="Times New Roman"/>
            <w:color w:val="083D88"/>
            <w:sz w:val="28"/>
            <w:szCs w:val="28"/>
            <w:lang w:eastAsia="ru-RU"/>
          </w:rPr>
          <w:t>https://www.pedrada.com.ua/article/1882-konsultatsya-dlya-batkv-yak-grashki-obrati-dtyam</w:t>
        </w:r>
      </w:hyperlink>
    </w:p>
    <w:p w:rsidR="00CF40F3" w:rsidRDefault="00CF40F3" w:rsidP="00FF42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F420C" w:rsidRPr="00FF420C" w:rsidRDefault="00FF420C" w:rsidP="00FF42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F420C" w:rsidRPr="00FF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AC"/>
    <w:rsid w:val="002075AC"/>
    <w:rsid w:val="002E3BD9"/>
    <w:rsid w:val="00CF40F3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drada.com.ua/article/1882-konsultatsya-dlya-batkv-yak-grashki-obrati-dt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1387</Words>
  <Characters>7909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2018-03-15T08:39:00Z</dcterms:created>
  <dcterms:modified xsi:type="dcterms:W3CDTF">2018-03-15T09:32:00Z</dcterms:modified>
</cp:coreProperties>
</file>